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B4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E959B4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E959B43" w14:textId="4D6D06B9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7E4C3B">
        <w:rPr>
          <w:rFonts w:eastAsia="Times New Roman" w:cs="Times New Roman"/>
          <w:szCs w:val="24"/>
          <w:lang w:eastAsia="lt-LT"/>
        </w:rPr>
        <w:t xml:space="preserve">TARYBOS SPRENDIMAS </w:t>
      </w:r>
      <w:r w:rsidR="00682937" w:rsidRPr="00F13AD0">
        <w:rPr>
          <w:b/>
          <w:szCs w:val="24"/>
        </w:rPr>
        <w:t xml:space="preserve">DĖL </w:t>
      </w:r>
      <w:r w:rsidR="00682937" w:rsidRPr="00B2630D">
        <w:rPr>
          <w:b/>
          <w:szCs w:val="24"/>
        </w:rPr>
        <w:t>KOMPENSAVIMO</w:t>
      </w:r>
      <w:r w:rsidR="00682937" w:rsidRPr="00F13AD0">
        <w:rPr>
          <w:b/>
          <w:szCs w:val="24"/>
        </w:rPr>
        <w:t xml:space="preserve"> UŽ KELEIVIŲ IR MOKINIŲ VEŽIMĄ, TVARKOS APRAŠO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E959B44" w14:textId="42FB1F56" w:rsidR="0069605C" w:rsidRDefault="00011556" w:rsidP="00353762">
      <w:pPr>
        <w:ind w:right="197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82937">
        <w:rPr>
          <w:szCs w:val="24"/>
        </w:rPr>
        <w:t>Švietimo ir sporto skyriaus vyriausioji specialistė Danutė Kniazytė</w:t>
      </w:r>
      <w:r w:rsidR="009C4316">
        <w:rPr>
          <w:szCs w:val="24"/>
        </w:rPr>
        <w:t>.</w:t>
      </w:r>
    </w:p>
    <w:p w14:paraId="7E959B45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6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E959B4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E959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E959B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E959B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E959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E959B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E959B53" w14:textId="77777777" w:rsidTr="00D0108A">
        <w:trPr>
          <w:trHeight w:val="23"/>
        </w:trPr>
        <w:tc>
          <w:tcPr>
            <w:tcW w:w="706" w:type="dxa"/>
          </w:tcPr>
          <w:p w14:paraId="7E959B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E959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E959B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E959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E959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E959B5E" w14:textId="77777777" w:rsidTr="00D0108A">
        <w:trPr>
          <w:trHeight w:val="23"/>
        </w:trPr>
        <w:tc>
          <w:tcPr>
            <w:tcW w:w="706" w:type="dxa"/>
          </w:tcPr>
          <w:p w14:paraId="7E959B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E959B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E959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E959B58" w14:textId="2884E7A7" w:rsidR="00011556" w:rsidRPr="00011556" w:rsidRDefault="00197535" w:rsidP="0035376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353762">
              <w:rPr>
                <w:sz w:val="22"/>
              </w:rPr>
              <w:t>Nesudaro</w:t>
            </w:r>
          </w:p>
        </w:tc>
        <w:tc>
          <w:tcPr>
            <w:tcW w:w="3795" w:type="dxa"/>
          </w:tcPr>
          <w:p w14:paraId="7E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6" w14:textId="77777777" w:rsidTr="00D0108A">
        <w:trPr>
          <w:trHeight w:val="23"/>
        </w:trPr>
        <w:tc>
          <w:tcPr>
            <w:tcW w:w="706" w:type="dxa"/>
          </w:tcPr>
          <w:p w14:paraId="7E959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E959B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E959B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62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59B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D" w14:textId="77777777" w:rsidTr="00D0108A">
        <w:trPr>
          <w:trHeight w:val="23"/>
        </w:trPr>
        <w:tc>
          <w:tcPr>
            <w:tcW w:w="706" w:type="dxa"/>
          </w:tcPr>
          <w:p w14:paraId="7E959B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E959B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3939" w:type="dxa"/>
          </w:tcPr>
          <w:p w14:paraId="7E959B69" w14:textId="1C71B49A" w:rsidR="00011556" w:rsidRPr="002F79DE" w:rsidRDefault="00682937" w:rsidP="00682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 xml:space="preserve">Tvarkos aprašo 42 p. nustatyta, kad biudžeto lėšų panaudojimo finansinę kontrolę vykdo Savivaldybės kontrolierius ir savivaldybės administracijos Centralizuota vidaus audito </w:t>
            </w:r>
            <w:r>
              <w:rPr>
                <w:sz w:val="22"/>
              </w:rPr>
              <w:lastRenderedPageBreak/>
              <w:t>tarnyba</w:t>
            </w:r>
          </w:p>
        </w:tc>
        <w:tc>
          <w:tcPr>
            <w:tcW w:w="3795" w:type="dxa"/>
          </w:tcPr>
          <w:p w14:paraId="7E959B6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E959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4" w14:textId="77777777" w:rsidTr="00D0108A">
        <w:trPr>
          <w:trHeight w:val="23"/>
        </w:trPr>
        <w:tc>
          <w:tcPr>
            <w:tcW w:w="706" w:type="dxa"/>
          </w:tcPr>
          <w:p w14:paraId="7E959B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E959B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E959B70" w14:textId="77777777" w:rsidR="00011556" w:rsidRPr="00353762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53762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E959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B" w14:textId="77777777" w:rsidTr="00D0108A">
        <w:trPr>
          <w:trHeight w:val="23"/>
        </w:trPr>
        <w:tc>
          <w:tcPr>
            <w:tcW w:w="706" w:type="dxa"/>
          </w:tcPr>
          <w:p w14:paraId="7E959B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E959B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E959B77" w14:textId="53556419" w:rsidR="00011556" w:rsidRPr="002F79DE" w:rsidRDefault="00B93396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Nustatyti</w:t>
            </w:r>
          </w:p>
        </w:tc>
        <w:tc>
          <w:tcPr>
            <w:tcW w:w="3795" w:type="dxa"/>
          </w:tcPr>
          <w:p w14:paraId="7E959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2" w14:textId="77777777" w:rsidTr="00D0108A">
        <w:trPr>
          <w:trHeight w:val="23"/>
        </w:trPr>
        <w:tc>
          <w:tcPr>
            <w:tcW w:w="706" w:type="dxa"/>
          </w:tcPr>
          <w:p w14:paraId="7E959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E959B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E959B7E" w14:textId="29CF998A" w:rsidR="00011556" w:rsidRPr="00D52440" w:rsidRDefault="00B9339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Išimčių taikymas nenustatytas</w:t>
            </w:r>
          </w:p>
        </w:tc>
        <w:tc>
          <w:tcPr>
            <w:tcW w:w="3795" w:type="dxa"/>
          </w:tcPr>
          <w:p w14:paraId="7E959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9" w14:textId="77777777" w:rsidTr="00D0108A">
        <w:trPr>
          <w:trHeight w:val="492"/>
        </w:trPr>
        <w:tc>
          <w:tcPr>
            <w:tcW w:w="706" w:type="dxa"/>
          </w:tcPr>
          <w:p w14:paraId="7E959B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E959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E959B85" w14:textId="5AEBA7CF" w:rsidR="00011556" w:rsidRPr="00D52440" w:rsidRDefault="007A4590" w:rsidP="00353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>pren</w:t>
            </w:r>
            <w:r w:rsidR="00353762">
              <w:rPr>
                <w:rFonts w:eastAsia="Times New Roman" w:cs="Times New Roman"/>
                <w:sz w:val="22"/>
                <w:lang w:eastAsia="lt-LT"/>
              </w:rPr>
              <w:t>dimų priėmimo, įforminimo,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</w:t>
            </w:r>
            <w:r w:rsidR="00353762">
              <w:rPr>
                <w:sz w:val="22"/>
              </w:rPr>
              <w:t>prendimų viešinimo tvarką nustato LR vietos savivaldos įstatymas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95" w:type="dxa"/>
          </w:tcPr>
          <w:p w14:paraId="7E959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0" w14:textId="77777777" w:rsidTr="00D0108A">
        <w:trPr>
          <w:trHeight w:val="23"/>
        </w:trPr>
        <w:tc>
          <w:tcPr>
            <w:tcW w:w="706" w:type="dxa"/>
          </w:tcPr>
          <w:p w14:paraId="7E959B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E959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7E959B8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F" w14:textId="77777777" w:rsidTr="00D0108A">
        <w:trPr>
          <w:trHeight w:val="23"/>
        </w:trPr>
        <w:tc>
          <w:tcPr>
            <w:tcW w:w="706" w:type="dxa"/>
          </w:tcPr>
          <w:p w14:paraId="7E959B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7E959B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E959B9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E959B9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subjekto skiriamų narių dalis, užtikrinanti tinkamą atstovavimą valstybės interesams ir kolegialaus sprendimus priimančio subjekto veiklos objektyvumą ir skaidrumą;</w:t>
            </w:r>
          </w:p>
          <w:p w14:paraId="7E959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E959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E959B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E959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7E959B9B" w14:textId="3D8D449B" w:rsidR="00011556" w:rsidRPr="00011556" w:rsidRDefault="00682937" w:rsidP="00682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14:paraId="7E959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6" w14:textId="77777777" w:rsidTr="00D0108A">
        <w:trPr>
          <w:trHeight w:val="23"/>
        </w:trPr>
        <w:tc>
          <w:tcPr>
            <w:tcW w:w="706" w:type="dxa"/>
          </w:tcPr>
          <w:p w14:paraId="7E959B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7E959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E959BA2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7E959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D" w14:textId="77777777" w:rsidTr="00D0108A">
        <w:trPr>
          <w:trHeight w:val="23"/>
        </w:trPr>
        <w:tc>
          <w:tcPr>
            <w:tcW w:w="706" w:type="dxa"/>
          </w:tcPr>
          <w:p w14:paraId="7E959BA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7E959B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E959BA9" w14:textId="55666EE1" w:rsidR="00011556" w:rsidRPr="00011556" w:rsidRDefault="00B9339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Atvejų, kai administracinė procedūra netaikoma, tvarkos aprašo projektas nenumato.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A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4" w14:textId="77777777" w:rsidTr="00D0108A">
        <w:trPr>
          <w:trHeight w:val="23"/>
        </w:trPr>
        <w:tc>
          <w:tcPr>
            <w:tcW w:w="706" w:type="dxa"/>
          </w:tcPr>
          <w:p w14:paraId="7E959B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E959B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E959BB0" w14:textId="62284BA7" w:rsidR="00011556" w:rsidRPr="00D52440" w:rsidRDefault="0068293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3795" w:type="dxa"/>
          </w:tcPr>
          <w:p w14:paraId="7E959B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B" w14:textId="77777777" w:rsidTr="00D0108A">
        <w:trPr>
          <w:trHeight w:val="23"/>
        </w:trPr>
        <w:tc>
          <w:tcPr>
            <w:tcW w:w="706" w:type="dxa"/>
          </w:tcPr>
          <w:p w14:paraId="7E959B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E959B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7E959BB7" w14:textId="16B58B74" w:rsidR="00011556" w:rsidRPr="00D52440" w:rsidRDefault="00353762" w:rsidP="00B933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7E959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2" w14:textId="77777777" w:rsidTr="00D0108A">
        <w:trPr>
          <w:trHeight w:val="23"/>
        </w:trPr>
        <w:tc>
          <w:tcPr>
            <w:tcW w:w="706" w:type="dxa"/>
          </w:tcPr>
          <w:p w14:paraId="7E959B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E959B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administracinių procedūrų viešinimo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tvarką</w:t>
            </w:r>
          </w:p>
        </w:tc>
        <w:tc>
          <w:tcPr>
            <w:tcW w:w="3939" w:type="dxa"/>
          </w:tcPr>
          <w:p w14:paraId="7E959BBE" w14:textId="21948CD6" w:rsidR="00011556" w:rsidRPr="00011556" w:rsidRDefault="00353762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Nenustato</w:t>
            </w:r>
            <w:r w:rsidR="002C0C5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9" w14:textId="77777777" w:rsidTr="00D0108A">
        <w:trPr>
          <w:trHeight w:val="23"/>
        </w:trPr>
        <w:tc>
          <w:tcPr>
            <w:tcW w:w="706" w:type="dxa"/>
          </w:tcPr>
          <w:p w14:paraId="7E959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14:paraId="7E959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E959BC5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0" w14:textId="77777777" w:rsidTr="00D0108A">
        <w:trPr>
          <w:trHeight w:val="23"/>
        </w:trPr>
        <w:tc>
          <w:tcPr>
            <w:tcW w:w="706" w:type="dxa"/>
          </w:tcPr>
          <w:p w14:paraId="7E959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E959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E959BCC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7" w14:textId="77777777" w:rsidTr="00D0108A">
        <w:trPr>
          <w:trHeight w:val="23"/>
        </w:trPr>
        <w:tc>
          <w:tcPr>
            <w:tcW w:w="706" w:type="dxa"/>
          </w:tcPr>
          <w:p w14:paraId="7E959BD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7E959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E959BD3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E959B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E" w14:textId="77777777" w:rsidTr="00D0108A">
        <w:trPr>
          <w:trHeight w:val="23"/>
        </w:trPr>
        <w:tc>
          <w:tcPr>
            <w:tcW w:w="706" w:type="dxa"/>
          </w:tcPr>
          <w:p w14:paraId="7E959B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E959B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7E959BDA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Nenumatytas</w:t>
            </w:r>
          </w:p>
        </w:tc>
        <w:tc>
          <w:tcPr>
            <w:tcW w:w="3795" w:type="dxa"/>
          </w:tcPr>
          <w:p w14:paraId="7E959B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E5" w14:textId="77777777" w:rsidTr="00D0108A">
        <w:trPr>
          <w:trHeight w:val="23"/>
        </w:trPr>
        <w:tc>
          <w:tcPr>
            <w:tcW w:w="706" w:type="dxa"/>
          </w:tcPr>
          <w:p w14:paraId="7E959B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7E959B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E959BE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E959B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E959BEF" w14:textId="77777777" w:rsidTr="00D0108A">
        <w:trPr>
          <w:trHeight w:val="23"/>
        </w:trPr>
        <w:tc>
          <w:tcPr>
            <w:tcW w:w="2457" w:type="dxa"/>
          </w:tcPr>
          <w:p w14:paraId="7E959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A" w14:textId="41151EB9" w:rsidR="00011556" w:rsidRPr="00F521F1" w:rsidRDefault="00682937" w:rsidP="004801A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</w:rPr>
              <w:t>Švietimo ir sporto skyriaus vyriausioji specialistė Danutė Kniazytė</w:t>
            </w:r>
          </w:p>
        </w:tc>
        <w:tc>
          <w:tcPr>
            <w:tcW w:w="2434" w:type="dxa"/>
          </w:tcPr>
          <w:p w14:paraId="7E959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E" w14:textId="731AE7CD" w:rsidR="00011556" w:rsidRPr="00011556" w:rsidRDefault="00EC3494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7E959BF4" w14:textId="77777777" w:rsidTr="00D0108A">
        <w:trPr>
          <w:trHeight w:val="23"/>
        </w:trPr>
        <w:tc>
          <w:tcPr>
            <w:tcW w:w="2457" w:type="dxa"/>
          </w:tcPr>
          <w:p w14:paraId="7E959B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E959B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E959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B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E959BFC" w14:textId="77777777" w:rsidTr="00D0108A">
        <w:trPr>
          <w:trHeight w:val="23"/>
        </w:trPr>
        <w:tc>
          <w:tcPr>
            <w:tcW w:w="2457" w:type="dxa"/>
          </w:tcPr>
          <w:p w14:paraId="7E959B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F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E959BF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959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B" w14:textId="5276878E" w:rsidR="00011556" w:rsidRPr="00011556" w:rsidRDefault="00011556" w:rsidP="00353762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682937">
              <w:rPr>
                <w:rFonts w:eastAsia="Times New Roman" w:cs="Times New Roman"/>
                <w:sz w:val="22"/>
                <w:lang w:eastAsia="lt-LT"/>
              </w:rPr>
              <w:t>2021-10-25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</w:t>
            </w:r>
          </w:p>
        </w:tc>
      </w:tr>
      <w:tr w:rsidR="00011556" w:rsidRPr="00011556" w14:paraId="7E959C01" w14:textId="77777777" w:rsidTr="00D0108A">
        <w:trPr>
          <w:trHeight w:val="23"/>
        </w:trPr>
        <w:tc>
          <w:tcPr>
            <w:tcW w:w="2457" w:type="dxa"/>
          </w:tcPr>
          <w:p w14:paraId="7E959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E959B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E959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C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959C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5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2D2A1" w14:textId="77777777" w:rsidR="00ED574C" w:rsidRDefault="00ED574C" w:rsidP="00011556">
      <w:pPr>
        <w:spacing w:after="0" w:line="240" w:lineRule="auto"/>
      </w:pPr>
      <w:r>
        <w:separator/>
      </w:r>
    </w:p>
  </w:endnote>
  <w:endnote w:type="continuationSeparator" w:id="0">
    <w:p w14:paraId="4C1AAC2B" w14:textId="77777777" w:rsidR="00ED574C" w:rsidRDefault="00ED574C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15A0F" w14:textId="77777777" w:rsidR="00ED574C" w:rsidRDefault="00ED574C" w:rsidP="00011556">
      <w:pPr>
        <w:spacing w:after="0" w:line="240" w:lineRule="auto"/>
      </w:pPr>
      <w:r>
        <w:separator/>
      </w:r>
    </w:p>
  </w:footnote>
  <w:footnote w:type="continuationSeparator" w:id="0">
    <w:p w14:paraId="49278876" w14:textId="77777777" w:rsidR="00ED574C" w:rsidRDefault="00ED574C" w:rsidP="00011556">
      <w:pPr>
        <w:spacing w:after="0" w:line="240" w:lineRule="auto"/>
      </w:pPr>
      <w:r>
        <w:continuationSeparator/>
      </w:r>
    </w:p>
  </w:footnote>
  <w:footnote w:id="1">
    <w:p w14:paraId="7E959C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E959C0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E959C0C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729CD"/>
    <w:rsid w:val="00186256"/>
    <w:rsid w:val="00197535"/>
    <w:rsid w:val="001C1E81"/>
    <w:rsid w:val="001C4716"/>
    <w:rsid w:val="002714FD"/>
    <w:rsid w:val="002932A0"/>
    <w:rsid w:val="002C0C5C"/>
    <w:rsid w:val="002F4397"/>
    <w:rsid w:val="002F793F"/>
    <w:rsid w:val="002F79DE"/>
    <w:rsid w:val="00353762"/>
    <w:rsid w:val="0038177D"/>
    <w:rsid w:val="00394843"/>
    <w:rsid w:val="00450999"/>
    <w:rsid w:val="004801A2"/>
    <w:rsid w:val="00487FAB"/>
    <w:rsid w:val="005679C9"/>
    <w:rsid w:val="005E4F21"/>
    <w:rsid w:val="00676497"/>
    <w:rsid w:val="00682937"/>
    <w:rsid w:val="0069605C"/>
    <w:rsid w:val="006A34B2"/>
    <w:rsid w:val="006C2EA8"/>
    <w:rsid w:val="00707F30"/>
    <w:rsid w:val="00766F45"/>
    <w:rsid w:val="00777FAE"/>
    <w:rsid w:val="007A4590"/>
    <w:rsid w:val="007E4C3B"/>
    <w:rsid w:val="008103F7"/>
    <w:rsid w:val="00821E30"/>
    <w:rsid w:val="00832E55"/>
    <w:rsid w:val="00897691"/>
    <w:rsid w:val="008F7319"/>
    <w:rsid w:val="00903CCA"/>
    <w:rsid w:val="00977F7D"/>
    <w:rsid w:val="009A2C77"/>
    <w:rsid w:val="009C4316"/>
    <w:rsid w:val="009E4910"/>
    <w:rsid w:val="00A075F0"/>
    <w:rsid w:val="00A50AE9"/>
    <w:rsid w:val="00AA37CC"/>
    <w:rsid w:val="00AC37BC"/>
    <w:rsid w:val="00B05163"/>
    <w:rsid w:val="00B117F1"/>
    <w:rsid w:val="00B221AC"/>
    <w:rsid w:val="00B93396"/>
    <w:rsid w:val="00BD0324"/>
    <w:rsid w:val="00C52EE5"/>
    <w:rsid w:val="00CD46E3"/>
    <w:rsid w:val="00CF576B"/>
    <w:rsid w:val="00D43BF1"/>
    <w:rsid w:val="00D52440"/>
    <w:rsid w:val="00D716D6"/>
    <w:rsid w:val="00D91038"/>
    <w:rsid w:val="00D9125A"/>
    <w:rsid w:val="00E128E3"/>
    <w:rsid w:val="00EC3494"/>
    <w:rsid w:val="00ED41F7"/>
    <w:rsid w:val="00ED574C"/>
    <w:rsid w:val="00F25C14"/>
    <w:rsid w:val="00F521F1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2021-10-25T10:16:00Z</dcterms:created>
  <dcterms:modified xsi:type="dcterms:W3CDTF">2021-10-25T10:16:00Z</dcterms:modified>
</cp:coreProperties>
</file>